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08C" w:rsidRDefault="00BF108C" w:rsidP="00BF108C">
      <w:pPr>
        <w:pStyle w:val="Default"/>
      </w:pPr>
    </w:p>
    <w:p w:rsidR="00BF108C" w:rsidRPr="00BF108C" w:rsidRDefault="00BF108C" w:rsidP="00BF108C">
      <w:pPr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BF108C">
        <w:rPr>
          <w:rFonts w:ascii="Times New Roman" w:hAnsi="Times New Roman" w:cs="Times New Roman"/>
          <w:sz w:val="24"/>
          <w:szCs w:val="24"/>
        </w:rPr>
        <w:t xml:space="preserve">Федеральная служба по надзору в сфере защиты прав потребителей и благополучия человека </w:t>
      </w:r>
    </w:p>
    <w:p w:rsidR="00BF108C" w:rsidRPr="00BF108C" w:rsidRDefault="00BF108C" w:rsidP="00BF108C">
      <w:pPr>
        <w:pStyle w:val="Default"/>
        <w:jc w:val="center"/>
      </w:pPr>
      <w:r w:rsidRPr="00BF108C">
        <w:rPr>
          <w:b/>
          <w:bCs/>
        </w:rPr>
        <w:t>ОСНОВЫ ЗДОРОВОГО ПИТАНИЯ</w:t>
      </w:r>
    </w:p>
    <w:p w:rsidR="00BF108C" w:rsidRPr="00BF108C" w:rsidRDefault="00BF108C" w:rsidP="00BF108C">
      <w:pPr>
        <w:pStyle w:val="Default"/>
        <w:jc w:val="center"/>
      </w:pPr>
      <w:r w:rsidRPr="00BF108C">
        <w:rPr>
          <w:i/>
          <w:iCs/>
        </w:rPr>
        <w:t>санитарно-просветительская программа</w:t>
      </w:r>
    </w:p>
    <w:p w:rsidR="00BF108C" w:rsidRPr="00BF108C" w:rsidRDefault="00BF108C" w:rsidP="00BF108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F108C">
        <w:rPr>
          <w:rFonts w:ascii="Times New Roman" w:hAnsi="Times New Roman" w:cs="Times New Roman"/>
          <w:i/>
          <w:iCs/>
          <w:sz w:val="24"/>
          <w:szCs w:val="24"/>
        </w:rPr>
        <w:t>для детей дошкольного возраста</w:t>
      </w:r>
    </w:p>
    <w:p w:rsidR="00BF108C" w:rsidRPr="00BF108C" w:rsidRDefault="00BF108C" w:rsidP="00BF108C">
      <w:pPr>
        <w:pStyle w:val="Default"/>
        <w:jc w:val="both"/>
      </w:pPr>
      <w:r>
        <w:t xml:space="preserve">           </w:t>
      </w:r>
      <w:r w:rsidRPr="00BF108C">
        <w:t>В санитарно-просветительской программе представлены данные о принципах рационального питания дошкольников, а также принципы формирования навыков здорового питания и личной гигиены у детей дошкольного возраста; предложены варианты обучения ребенка навыкам личной гигиены в игровой форме.</w:t>
      </w:r>
    </w:p>
    <w:p w:rsidR="00BF108C" w:rsidRPr="00BF108C" w:rsidRDefault="00BF108C" w:rsidP="00BF108C">
      <w:pPr>
        <w:pStyle w:val="Default"/>
        <w:ind w:firstLine="708"/>
        <w:jc w:val="both"/>
      </w:pPr>
      <w:r w:rsidRPr="00BF108C">
        <w:t>Санитарно-просветительская программа предназначена для воспитателей дошкольных образовательных организаций, родителей, высших и средних организаций профессионального образования педагогического профиля.</w:t>
      </w:r>
    </w:p>
    <w:p w:rsidR="00BF108C" w:rsidRPr="00BF108C" w:rsidRDefault="00BF108C" w:rsidP="00BF108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08C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подготовлено в рамках реализации мероприятий национального проекта «ДЕМОГРАФИЯ». </w:t>
      </w:r>
    </w:p>
    <w:p w:rsidR="00FD3829" w:rsidRPr="00FD3829" w:rsidRDefault="00FD3829" w:rsidP="00BF10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FD3829">
        <w:rPr>
          <w:rFonts w:ascii="Times New Roman" w:hAnsi="Times New Roman" w:cs="Times New Roman"/>
          <w:b/>
          <w:sz w:val="28"/>
          <w:szCs w:val="28"/>
        </w:rPr>
        <w:t xml:space="preserve"> 1. Физиология пищеварения ребенка.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Для детей раннего и дошкольного возраста большое значение в формировании здоровья, функциональных возможностей, развития когнитивных функций имеет здоровое питание. </w:t>
      </w:r>
    </w:p>
    <w:p w:rsidR="00FD3829" w:rsidRPr="00FD3829" w:rsidRDefault="00BF108C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892810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1" name="Рисунок 1" descr="https://ds04.infourok.ru/uploads/ex/0c39/0005b188-0e51931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39/0005b188-0e51931d/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29" w:rsidRPr="00FD3829">
        <w:rPr>
          <w:rFonts w:ascii="Times New Roman" w:hAnsi="Times New Roman" w:cs="Times New Roman"/>
          <w:sz w:val="28"/>
          <w:szCs w:val="28"/>
        </w:rPr>
        <w:t>Дошкольный возраст характеризуется интенсивными процессами роста и развития, периодом совершенствования функций многих органов и систем, в т.ч. нервной системы, интенсивными процессами обмена веществ, развитием моторных навыков и функций.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В дошкольный возрастной период дети уверенно с удовольствием обучаются, бегают, любят подвижные и ролевые игры. Дети впечатлительны, эмоциональны и любознательны, что позволяет успешно в игровой форме вырабатывать и закреплять необходимые навыки здорового образа жизни и питания.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Чтобы восполнять большие затраты энергии детям крайне необходим постоянный приток энергии и всех питательных веществ (белков, жиров, углеводов, витаминов, минеральных солей и микроэлементов), единственным источником которых является полноценное, адекватное возрасту детей питание. Следует обратить внимание на особенности пищеварительной системы ребенка в этом возрасте. Несмотря на достаточно хорошо развитый жевательный аппарат (20 молочных зубов, в том числе четыре пары жевательных), пищеварительные функции желудка, кишечника, печени и поджелудочной железы еще не достигают полной зрелости, они лабильны и чувствительны к несоответствию </w:t>
      </w:r>
      <w:r w:rsidRPr="00FD3829">
        <w:rPr>
          <w:rFonts w:ascii="Times New Roman" w:hAnsi="Times New Roman" w:cs="Times New Roman"/>
          <w:sz w:val="28"/>
          <w:szCs w:val="28"/>
        </w:rPr>
        <w:lastRenderedPageBreak/>
        <w:t>количества, качества и состава питания, нарушениям режима приемов пищи. Поэтому нередко именно в этом возрасте берут свое начало различные хронические заболевания пищеварительной системы у детей, нарушается их общее физическое развитие, снижается способность к освоению обучающих программ. Следовательно, правильно организованный режим дня, здоровое питание и соблюдение правил личной гигиены позволят существенно снизить риски их возникновения.</w:t>
      </w:r>
      <w:r w:rsidR="00E838B3" w:rsidRPr="00E838B3">
        <w:rPr>
          <w:noProof/>
          <w:lang w:eastAsia="ru-RU"/>
        </w:rPr>
        <w:t xml:space="preserve"> </w:t>
      </w:r>
      <w:r w:rsidRPr="00FD38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829" w:rsidRPr="00FD3829" w:rsidRDefault="00E838B3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110490</wp:posOffset>
            </wp:positionV>
            <wp:extent cx="3724275" cy="2915285"/>
            <wp:effectExtent l="19050" t="0" r="9525" b="0"/>
            <wp:wrapTight wrapText="bothSides">
              <wp:wrapPolygon edited="0">
                <wp:start x="-110" y="0"/>
                <wp:lineTo x="-110" y="21454"/>
                <wp:lineTo x="21655" y="21454"/>
                <wp:lineTo x="21655" y="0"/>
                <wp:lineTo x="-110" y="0"/>
              </wp:wrapPolygon>
            </wp:wrapTight>
            <wp:docPr id="2" name="Рисунок 7" descr="https://avatars.mds.yandex.net/get-zen_doc/1648379/pub_5ce51f1a81437800b318f83f_5ce53441e834f500b3407a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48379/pub_5ce51f1a81437800b318f83f_5ce53441e834f500b3407ab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29" w:rsidRPr="00FD3829">
        <w:rPr>
          <w:rFonts w:ascii="Times New Roman" w:hAnsi="Times New Roman" w:cs="Times New Roman"/>
          <w:sz w:val="28"/>
          <w:szCs w:val="28"/>
        </w:rPr>
        <w:t xml:space="preserve">Для нормальной жизнедеятельности организму необходим пластический и энергетический материал, витамины и микроэлементы. Выделяют шесть важнейших компонентов пищи, которые необходимы ребенку для поддержания обмена веществ, функционирования органов и тканей, для роста и обновления клеток организма - это вода, белки, жиры, углеводы, минеральные вещества и витамины. Прежде чем организм усвоит их, они подвергаются расщеплению на более простые элементы. Это происходит благодаря процессам пищеварения.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Пищеварение – это сумма реализации физических, химических и физиологических процессов. В результате, под воздействием ферментов питательные вещества расщепляются на более простые химические соединения, обладающие способностью всасываться через стенку желудочно-кишечного тракта и поступать в кровоток, далее усваиваться клетками организма. Процессы пищеварения реализуются в определенной последовательности во всех отделах пищеварительного тракта (полости рта, глотке, пищеводе, желудке, тонкой и толстой кишках с участием печени и желчного пузыря, поджелудочной железы). Минеральные соли, вода и витамины, усваиваются человеком в том виде, в котором они находятся в пище. Белки, жиры и углеводы попадают в организм в виде сложных комплексов. Чтобы они усвоились, требуется сложная физическая и химическая переработка. Кроме того, компоненты пищи должны предварительно утратить свою видовую специфичность, иначе они будут приниматься системой иммунитета как чужеродные вещества.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Пищеварение начинается с измельчения пищи в ротовой полости, увлажнения ее слюной, первичного метаболизма и трансформации под </w:t>
      </w:r>
      <w:r w:rsidRPr="00FD3829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воздействием ферментов слюны (амилазы,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протеиназы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липазы, фосфатазы,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РНК-азы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). Средняя продолжительность пребывания пищи в полости рта должна составлять порядка 15-20 сек. В случае сокращения времени нахождения пищи в полости рта, нарушаются процессы пищеварения, соответствующие данному участку пищеварительного тракта (измельчение, распад крахмал на простые сахара). Поэтому важно обращать внимание ребенка, чтобы он не спешил и тщательно пережёвывал пищу.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Далее следует этап передвижения пищевого комка за счет перистальтических движений мышц глотки и пищевода в желудок. Акт глотания включает в себя фазу ротовую (произвольную), глоточную (быструю непроизвольную), пищеводную (медленную непроизвольную). Средняя продолжительность времени прохождения пищевого комка через пищевод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составляет 2-9 сек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, и зависит от плотности пищи. Для предотвращения обратного тока пищи, а также разграничения воздействия на нее пищеварительных ферментов, пищеварительный тракт обеспечен специальными клапанами. </w:t>
      </w:r>
    </w:p>
    <w:p w:rsidR="00FD3829" w:rsidRPr="00FD3829" w:rsidRDefault="00E838B3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1626870</wp:posOffset>
            </wp:positionV>
            <wp:extent cx="3876675" cy="2905125"/>
            <wp:effectExtent l="19050" t="0" r="9525" b="0"/>
            <wp:wrapTight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ight>
            <wp:docPr id="10" name="Рисунок 10" descr="https://ds04.infourok.ru/uploads/ex/1112/001287a1-3c6ffd1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112/001287a1-3c6ffd18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29" w:rsidRPr="00FD3829">
        <w:rPr>
          <w:rFonts w:ascii="Times New Roman" w:hAnsi="Times New Roman" w:cs="Times New Roman"/>
          <w:sz w:val="28"/>
          <w:szCs w:val="28"/>
        </w:rPr>
        <w:t xml:space="preserve">Пищевой комок, попав в желудок, в течение трех-пяти часов подвергается механической и химической обработке (под воздействием желудочного сока и присутствующих в нем соляной кислоты, которая </w:t>
      </w:r>
      <w:proofErr w:type="gramStart"/>
      <w:r w:rsidR="00FD3829" w:rsidRPr="00FD3829">
        <w:rPr>
          <w:rFonts w:ascii="Times New Roman" w:hAnsi="Times New Roman" w:cs="Times New Roman"/>
          <w:sz w:val="28"/>
          <w:szCs w:val="28"/>
        </w:rPr>
        <w:t>обеспечивает</w:t>
      </w:r>
      <w:proofErr w:type="gram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кислую среду в желудке, вызывает денатурацию и набухание белков, активирует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пепсиногены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, оказывает бактерицидный эффект; пепсин - переваривает белоксодержащие пищевые продукты).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Липолитическая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активность желудочного сока способствует расщеплению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эмульгированных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жиров молока. Образующаяся в желудке в значительных количествах слизь, с одной стороны, выполняет защитную функцию, защищая слизистую желудка от действия соляной кислоты, а также служит источником эндогенных белков для их последующей утилизации микроорганизмами толстой кишки. В желудке присутствует также специальный фактор, обеспечивающий в дальнейшем усвоение витамина В12.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После желудка пищевой комок попадает в тонкий кишечник. Кишечный сок в этом отделе пищеварительного тракта имеет щелочную среду. В тонком </w:t>
      </w:r>
      <w:r w:rsidRPr="00FD3829">
        <w:rPr>
          <w:rFonts w:ascii="Times New Roman" w:hAnsi="Times New Roman" w:cs="Times New Roman"/>
          <w:sz w:val="28"/>
          <w:szCs w:val="28"/>
        </w:rPr>
        <w:lastRenderedPageBreak/>
        <w:t xml:space="preserve">кишечнике происходит всасывание основной массы образовавшихся простых химических фрагментов пищи.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Не переваренные остатки пищи далее поступают в толстый кишечник, в котором они могут находиться от 10 до 15 часов. В этом отделе пищеварительного тракта осуществляются процессы всасывания воды, минеральных солей, протекают основные процессы микробной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метаболизации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остатков питательных веществ.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Важную роль в процессе пищеварения играет печень, в которой происходит образование желчи. Желчь способствует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эмульгации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жиров, всасыванию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триглицеридов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активирует липазу, стимулирует перистальтику, инактивирует пепсин в двенадцатиперстной кишке, оказывает бактерицидный и бактериостатический эффект, усиливает гидролиз и всасывание белков и углеводов, стимулирует пролиферацию3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энтероцитов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процессы образования и выделения желчи. </w:t>
      </w:r>
    </w:p>
    <w:p w:rsidR="00FD3829" w:rsidRPr="00FD3829" w:rsidRDefault="00FD3829" w:rsidP="00FD38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3829">
        <w:rPr>
          <w:rFonts w:ascii="Times New Roman" w:hAnsi="Times New Roman" w:cs="Times New Roman"/>
          <w:sz w:val="28"/>
          <w:szCs w:val="28"/>
        </w:rPr>
        <w:t xml:space="preserve">3 Пролиферация) — разрастание ткани организма путём размножения клеток делением. </w:t>
      </w:r>
      <w:proofErr w:type="gramEnd"/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3829">
        <w:rPr>
          <w:rFonts w:ascii="Times New Roman" w:hAnsi="Times New Roman" w:cs="Times New Roman"/>
          <w:sz w:val="28"/>
          <w:szCs w:val="28"/>
        </w:rPr>
        <w:t>Пищеварительный тракт в организме человека выполняет несколько функций: 1) секреторную (характеризуется образованием пищеварительных соков - слюны, желудочного, поджелудочного, кишечного соков и желчи); 2) моторную (характеризуется передвижением пищи по пищеварительному тракту); 3) всасывательную (характеризуется поступлением из полости желудочно-кишечного тракта в кровоток продуктов расщепления белков, жиров и углеводов, воды, солей, лекарственных препаратов); 4) внутрисекреторную (характеризуется выработкой гормонов);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 5)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экскреторную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 (характеризуется выработкой продуктов обмена, которые затем удаляются из организма).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Также пищеварительный тракт является местом обитания симбиотических ассоциаций микроорганизмов. Представители нормальной микрофлоры присутствуют в организме человека в виде фиксированных к определенным рецепторам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микроколоний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заключенных в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биопленку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Биопленка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как перчатка, покрывает кожу и слизистые открытых окружающей среде полостей здорового человека. С функциональной точки зрения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биопленка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регулирует взаимоотношения между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макроорганизмом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и окружающей средой. Попадающий в организм пищевой субстрат в результате микробной трансформации превращается в промежуточный либо конечный продукт с той или иной биологической активностью.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Нормальная микрофлора и продукты ее метаболизма: 1) участвуют в регуляции газового состава кишечника и других полостей организма; </w:t>
      </w:r>
      <w:r w:rsidRPr="00FD3829">
        <w:rPr>
          <w:rFonts w:ascii="Times New Roman" w:hAnsi="Times New Roman" w:cs="Times New Roman"/>
          <w:sz w:val="28"/>
          <w:szCs w:val="28"/>
        </w:rPr>
        <w:lastRenderedPageBreak/>
        <w:t>метаболизме белков, углеводов, липидов и нуклеиновых кислот; водно-солевом обмене (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K,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Мg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Сu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Мn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, CI и др.);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обеспечении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 колонизационной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резистентности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предотвращая приживление и размножение в кишечнике чужеродных организмов или заселение тех или иных областей пищеварительного тракта несвойственными для них видами микроорганизмов); рециркуляции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стероидных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соединений и других макромолекул (включая лекарственные препараты);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детоксикации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экзогенных и эндогенных субстратов; 2) обладают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морфокинетическим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действием (стимулируют рост эпителиальных клеток, скорость их обновления на слизистых, перистальтику, влияют на количество потребляемой пищи и т.д.); 3) выполняют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иммуногенную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функцию (усиливают гуморальный и тканевой иммунитет, стимулируют фагоцитоз, продукцию иммуноглобулинов,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интерлейкинов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цитокинов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); 4) служат источником энергии (образование жирных кислот); 5) продуцируют разнообразные биологически активные соединения (витамины,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липополисахариды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пептидогликаны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амины, антибиотики и другие соединения с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антимикробной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активностью,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нейропептиды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О, индолы).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Состав микрофлоры в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биопленке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может изменяться под влиянием, как различных стрессовых агентов, так и физиологического состояния человека. Медицинские и медикаментозные вмешательства, включая инструментальное, хирургическое или лекарственное воздействие, могут изменить целостность имеющейся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биопленки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что ведет к утрате ее отдельных функций.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В результате нарушения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нормобиоценоза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возникает состояние, наиболее популярным названием, которого является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кишечника является одним из факторов, способствующих затяжному, рецидивирующему течению целого ряда заболеваний (диспепсия, аллергии, частые простудные заболевания, гиповитаминоз В). Основные формы проявлений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– 1) нарушение иммунного статуса; 2) нарушение пищеварения и усвояемости пищи, характеризующееся отсутствием аппетита и снижением синтеза витаминов группы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; 3) снижение толерантности слизистой кишечника к действию патогенной микрофлоры; 4) снижение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детоксикационной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способности микрофлоры. На практике все эти формы, как правило, встречаются вместе.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Успехи, достигнутые в области микробиологического изучения микрофлоры кишечника человека, послужили предпосылкой к разработке и использованию в качестве лекарственных препаратов, биологически активных пищевых добавок, диетических и лечебно-профилактических кисломолочных продуктов на основе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Lactobacillus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Bifidobacterium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Streptococcus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животного и человеческого происхождения. Главным назначением массового употребления кисломолочных продуктов являлось подавление кишечных гнилостных </w:t>
      </w:r>
      <w:r w:rsidRPr="00FD3829">
        <w:rPr>
          <w:rFonts w:ascii="Times New Roman" w:hAnsi="Times New Roman" w:cs="Times New Roman"/>
          <w:sz w:val="28"/>
          <w:szCs w:val="28"/>
        </w:rPr>
        <w:lastRenderedPageBreak/>
        <w:t xml:space="preserve">бактерий, ликвидация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дисбиотических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нарушений в пищеварительном тракте за счет введения в организм человека больших количеств живых антагонистических молочнокислых бактерий. </w:t>
      </w:r>
    </w:p>
    <w:p w:rsidR="00FD3829" w:rsidRPr="00FD3829" w:rsidRDefault="00E838B3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79375</wp:posOffset>
            </wp:positionV>
            <wp:extent cx="3211830" cy="1809750"/>
            <wp:effectExtent l="19050" t="0" r="7620" b="0"/>
            <wp:wrapTight wrapText="bothSides">
              <wp:wrapPolygon edited="0">
                <wp:start x="-128" y="0"/>
                <wp:lineTo x="-128" y="21373"/>
                <wp:lineTo x="21651" y="21373"/>
                <wp:lineTo x="21651" y="0"/>
                <wp:lineTo x="-128" y="0"/>
              </wp:wrapPolygon>
            </wp:wrapTight>
            <wp:docPr id="13" name="Рисунок 13" descr="https://avatars.mds.yandex.net/get-zen_doc/2431229/pub_5fa41e301aeb58326c6db51b_5fa508aa1aeb58326c86ce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431229/pub_5fa41e301aeb58326c6db51b_5fa508aa1aeb58326c86ce78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Дисбактериоз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, в зависимости от характера изменения состава микрофлоры толстого кишечника, подразделяется на 3 степени. </w:t>
      </w:r>
    </w:p>
    <w:p w:rsidR="00FD3829" w:rsidRPr="00FD3829" w:rsidRDefault="00E838B3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678815</wp:posOffset>
            </wp:positionV>
            <wp:extent cx="2066925" cy="2476500"/>
            <wp:effectExtent l="19050" t="0" r="9525" b="0"/>
            <wp:wrapTight wrapText="bothSides">
              <wp:wrapPolygon edited="0">
                <wp:start x="-199" y="0"/>
                <wp:lineTo x="-199" y="21434"/>
                <wp:lineTo x="21700" y="21434"/>
                <wp:lineTo x="21700" y="0"/>
                <wp:lineTo x="-199" y="0"/>
              </wp:wrapPolygon>
            </wp:wrapTight>
            <wp:docPr id="16" name="Рисунок 16" descr="https://static.tildacdn.com/tild3831-3637-4062-b233-646237373665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3831-3637-4062-b233-646237373665/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08" r="2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Дисбактериоз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, как правило, сочетается с другими патологическими синдромами, поэтому мероприятия по коррекции нарушенного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осуществляются одновременно с лечением основного заболевания. Положительные эффекты при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дисбактериозе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достигаются использованием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пробиотических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препаратов или продуктов, обладающих </w:t>
      </w:r>
      <w:proofErr w:type="spellStart"/>
      <w:r w:rsidR="00FD3829" w:rsidRPr="00FD3829">
        <w:rPr>
          <w:rFonts w:ascii="Times New Roman" w:hAnsi="Times New Roman" w:cs="Times New Roman"/>
          <w:sz w:val="28"/>
          <w:szCs w:val="28"/>
        </w:rPr>
        <w:t>пробиотическими</w:t>
      </w:r>
      <w:proofErr w:type="spellEnd"/>
      <w:r w:rsidR="00FD3829" w:rsidRPr="00FD3829">
        <w:rPr>
          <w:rFonts w:ascii="Times New Roman" w:hAnsi="Times New Roman" w:cs="Times New Roman"/>
          <w:sz w:val="28"/>
          <w:szCs w:val="28"/>
        </w:rPr>
        <w:t xml:space="preserve"> свойствами. </w:t>
      </w:r>
    </w:p>
    <w:p w:rsidR="00FD3829" w:rsidRPr="00FD3829" w:rsidRDefault="00FD3829" w:rsidP="00FD3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По своему действию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пробиотические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препараты, применяемые при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разделяются на 7 классов: 1) классические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пробиотики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(из облигатной флоры человеческого организма: кол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бифидум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лактобактерин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); 2)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самоэлиминирующиеся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антагонисты (из штаммов, не характерных для организма -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бактисубтил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биоспорин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споробакт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); 3) комбинированные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пробиотики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бифилонг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бификол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аципол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линекс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биобактон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кипацид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); 4)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иммобилизированные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на сорбенте живые бактерии (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бифидумбактерин-форте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>); 5) комбинированные с лизоцимом (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бифилиз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>); 6) препараты - продукты метаболизма нормальной микрофлоры (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хилак-форте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); 7)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рекомбинантные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субалин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(бактерии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, контролирующие синтез </w:t>
      </w:r>
      <w:r w:rsidRPr="00FD3829">
        <w:rPr>
          <w:rFonts w:ascii="Times New Roman" w:hAnsi="Times New Roman" w:cs="Times New Roman"/>
          <w:sz w:val="28"/>
          <w:szCs w:val="28"/>
        </w:rPr>
        <w:t xml:space="preserve">2-интерферона). Наиболее эффективным средством профилактики и лечения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являются препараты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бифидумбактерина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. Хороший эффект первичной и вторичной профилактики достигается использованием отечественных кисломолочных продуктов,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3829" w:rsidRPr="00FD3829" w:rsidRDefault="00FD3829" w:rsidP="00FD3829">
      <w:pPr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Эффективность использования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в профилактике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 была исследована на базе бюджетных дошкольных учреждений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D3829">
        <w:rPr>
          <w:rFonts w:ascii="Times New Roman" w:hAnsi="Times New Roman" w:cs="Times New Roman"/>
          <w:sz w:val="28"/>
          <w:szCs w:val="28"/>
        </w:rPr>
        <w:t xml:space="preserve">. Омска. </w:t>
      </w:r>
      <w:proofErr w:type="gramStart"/>
      <w:r w:rsidRPr="00FD3829">
        <w:rPr>
          <w:rFonts w:ascii="Times New Roman" w:hAnsi="Times New Roman" w:cs="Times New Roman"/>
          <w:sz w:val="28"/>
          <w:szCs w:val="28"/>
        </w:rPr>
        <w:t xml:space="preserve">Исследование проводилось в три этапа: первый этап - оценка здоровья детей перед проведением эксперимента; второй этап – экспериментальный, включал выдачу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(6 недель) с </w:t>
      </w:r>
      <w:r w:rsidRPr="00FD3829">
        <w:rPr>
          <w:rFonts w:ascii="Times New Roman" w:hAnsi="Times New Roman" w:cs="Times New Roman"/>
          <w:sz w:val="28"/>
          <w:szCs w:val="28"/>
        </w:rPr>
        <w:lastRenderedPageBreak/>
        <w:t xml:space="preserve">последующим наблюдением за состоянием здоровья детей и настроения – 3 месяца; третий этап – экспериментальный, включал повторную выдачу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(6 недель) с последующим наблюдением за состоянием здоровья детей и настроения – 3 месяца. </w:t>
      </w:r>
      <w:proofErr w:type="gramEnd"/>
    </w:p>
    <w:p w:rsidR="00FD3829" w:rsidRPr="00FD3829" w:rsidRDefault="00FD3829" w:rsidP="00FD3829">
      <w:pPr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В исследовании было включено 179 детей, посещавших дошкольные организации, из них 92 ребенка составили «основную» группу (дети, получавшие с рационом питания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биомороженное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>), 87 – «контрольную» группу (дети которые питались по обычному меню). Группы не различались по возрасту (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&gt;0,05). Результаты исследования свидетельствовали о высокой эффективности включенного в меню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в профилактике явлений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и нормализации микрофлоры кишечника у детей. К числу положительных результатов эксперимента следует отнести существенное сокращение жалоб на аллергические реакции, дерматиты, нарушения деятельности желудочно-кишечного тракта у детей. Также все без исключения родители отметили улучшение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психо-эмоционального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состояния детей в дни, когда детям выдавалось мороженное. Таким образом, полученные выводы, позволяют рекомендовать с целью профилактики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дисбактериоза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и его проявлений у детей, включение </w:t>
      </w:r>
      <w:proofErr w:type="spellStart"/>
      <w:r w:rsidRPr="00FD3829">
        <w:rPr>
          <w:rFonts w:ascii="Times New Roman" w:hAnsi="Times New Roman" w:cs="Times New Roman"/>
          <w:sz w:val="28"/>
          <w:szCs w:val="28"/>
        </w:rPr>
        <w:t>биомороженого</w:t>
      </w:r>
      <w:proofErr w:type="spellEnd"/>
      <w:r w:rsidRPr="00FD3829">
        <w:rPr>
          <w:rFonts w:ascii="Times New Roman" w:hAnsi="Times New Roman" w:cs="Times New Roman"/>
          <w:sz w:val="28"/>
          <w:szCs w:val="28"/>
        </w:rPr>
        <w:t xml:space="preserve"> в основной рацион питания детей. </w:t>
      </w:r>
    </w:p>
    <w:p w:rsidR="00BF3A3B" w:rsidRPr="00FD3829" w:rsidRDefault="00FD3829" w:rsidP="00FD3829">
      <w:pPr>
        <w:jc w:val="both"/>
        <w:rPr>
          <w:rFonts w:ascii="Times New Roman" w:hAnsi="Times New Roman" w:cs="Times New Roman"/>
          <w:sz w:val="28"/>
          <w:szCs w:val="28"/>
        </w:rPr>
      </w:pPr>
      <w:r w:rsidRPr="00FD3829">
        <w:rPr>
          <w:rFonts w:ascii="Times New Roman" w:hAnsi="Times New Roman" w:cs="Times New Roman"/>
          <w:sz w:val="28"/>
          <w:szCs w:val="28"/>
        </w:rPr>
        <w:t xml:space="preserve">Таким образом, понимание особенностей физиологии пищеварения ребенка, является фундаментом для построения меню, обеспечивающего в полном объеме организм пищевыми и биологически активными веществами. </w:t>
      </w:r>
    </w:p>
    <w:sectPr w:rsidR="00BF3A3B" w:rsidRPr="00FD3829" w:rsidSect="00BF108C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829"/>
    <w:rsid w:val="00BF108C"/>
    <w:rsid w:val="00BF3A3B"/>
    <w:rsid w:val="00C6243F"/>
    <w:rsid w:val="00D01681"/>
    <w:rsid w:val="00E838B3"/>
    <w:rsid w:val="00FD3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38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ds11</dc:creator>
  <cp:lastModifiedBy>ds11</cp:lastModifiedBy>
  <cp:revision>4</cp:revision>
  <dcterms:created xsi:type="dcterms:W3CDTF">2021-07-19T09:53:00Z</dcterms:created>
  <dcterms:modified xsi:type="dcterms:W3CDTF">2022-03-04T06:59:00Z</dcterms:modified>
</cp:coreProperties>
</file>